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JULIET AUREL OFRECE UN NUEVO ROSTRO PARA LA JOYERÍA</w:t>
      </w:r>
    </w:p>
    <w:p w:rsidR="00000000" w:rsidDel="00000000" w:rsidP="00000000" w:rsidRDefault="00000000" w:rsidRPr="00000000" w14:paraId="00000003">
      <w:pPr>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a 21 de julio de 2020 -</w:t>
      </w:r>
      <w:r w:rsidDel="00000000" w:rsidR="00000000" w:rsidRPr="00000000">
        <w:rPr>
          <w:b w:val="1"/>
          <w:color w:val="ff0000"/>
          <w:rtl w:val="0"/>
        </w:rPr>
        <w:t xml:space="preserve"> </w:t>
      </w:r>
      <w:r w:rsidDel="00000000" w:rsidR="00000000" w:rsidRPr="00000000">
        <w:rPr>
          <w:rtl w:val="0"/>
        </w:rPr>
        <w:t xml:space="preserve">La nueva normalidad está planteando retos y áreas de oportunidad a diversas industrias, y la joyería no es ajena a ellas. De acuerdo con un informe de </w:t>
      </w:r>
      <w:hyperlink r:id="rId7">
        <w:r w:rsidDel="00000000" w:rsidR="00000000" w:rsidRPr="00000000">
          <w:rPr>
            <w:color w:val="1155cc"/>
            <w:u w:val="single"/>
            <w:rtl w:val="0"/>
          </w:rPr>
          <w:t xml:space="preserve">Businesswire</w:t>
        </w:r>
      </w:hyperlink>
      <w:r w:rsidDel="00000000" w:rsidR="00000000" w:rsidRPr="00000000">
        <w:rPr>
          <w:rtl w:val="0"/>
        </w:rPr>
        <w:t xml:space="preserve">, dos de las tendencias más importantes para este sector son la presencia en línea y una historia que conecte con las necesidades de un consumidor que, ahora más que nunca, valora los elementos más esenciales y duraderos en la vida. </w:t>
      </w:r>
    </w:p>
    <w:p w:rsidR="00000000" w:rsidDel="00000000" w:rsidP="00000000" w:rsidRDefault="00000000" w:rsidRPr="00000000" w14:paraId="00000005">
      <w:pPr>
        <w:ind w:right="-90"/>
        <w:jc w:val="both"/>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rtl w:val="0"/>
        </w:rPr>
        <w:t xml:space="preserve">Todos estos elementos ya son parte de la oferta de</w:t>
      </w:r>
      <w:r w:rsidDel="00000000" w:rsidR="00000000" w:rsidRPr="00000000">
        <w:rPr>
          <w:b w:val="1"/>
          <w:rtl w:val="0"/>
        </w:rPr>
        <w:t xml:space="preserve"> Juliet Aurel</w:t>
      </w:r>
      <w:r w:rsidDel="00000000" w:rsidR="00000000" w:rsidRPr="00000000">
        <w:rPr>
          <w:rtl w:val="0"/>
        </w:rPr>
        <w:t xml:space="preserve">, una firma mexicana de joyería que ha logrado destacar desde su fundación por presentar diseños atemporales inspirados en el arte y la cultura, y que logran contar una historia apasionante a través de materiales que perduran.“La marca se enfoca en rescatar la tradición de familias joyeras, la cual ha estado presente por muchos años, y comunicarlo a través de nuestros diseños y ventas en línea para que cada vez más gente las conozca”, explica Jhoseline Flores, fundadora de la marca. </w:t>
      </w:r>
    </w:p>
    <w:p w:rsidR="00000000" w:rsidDel="00000000" w:rsidP="00000000" w:rsidRDefault="00000000" w:rsidRPr="00000000" w14:paraId="00000007">
      <w:pPr>
        <w:ind w:right="-90"/>
        <w:jc w:val="both"/>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rtl w:val="0"/>
        </w:rPr>
        <w:t xml:space="preserve">Así, la diseñadora ha creado diversas colecciones que remiten a formas orgánicas o a grandes momentos de la historia, creando elementos únicos que complementan cualquier estilo. “Todas nuestras joyas están concebidas para ser atemporales. Además de un diseño artesanal, los materiales que utilizamos son ideales, como el oro y los metales preciosos,  son una inversión a largo plazo que incrementa su valor con el tiempo”, agrega. </w:t>
      </w:r>
    </w:p>
    <w:p w:rsidR="00000000" w:rsidDel="00000000" w:rsidP="00000000" w:rsidRDefault="00000000" w:rsidRPr="00000000" w14:paraId="00000009">
      <w:pPr>
        <w:ind w:right="-90"/>
        <w:jc w:val="both"/>
        <w:rPr/>
      </w:pP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rtl w:val="0"/>
        </w:rPr>
        <w:t xml:space="preserve">Para los siguientes meses, Flores aconseja elegir piezas como los </w:t>
      </w:r>
      <w:r w:rsidDel="00000000" w:rsidR="00000000" w:rsidRPr="00000000">
        <w:rPr>
          <w:i w:val="1"/>
          <w:rtl w:val="0"/>
        </w:rPr>
        <w:t xml:space="preserve">Serpent Earrings</w:t>
      </w:r>
      <w:r w:rsidDel="00000000" w:rsidR="00000000" w:rsidRPr="00000000">
        <w:rPr>
          <w:rtl w:val="0"/>
        </w:rPr>
        <w:t xml:space="preserve"> y las arracadas </w:t>
      </w:r>
      <w:r w:rsidDel="00000000" w:rsidR="00000000" w:rsidRPr="00000000">
        <w:rPr>
          <w:i w:val="1"/>
          <w:rtl w:val="0"/>
        </w:rPr>
        <w:t xml:space="preserve">Swirl</w:t>
      </w:r>
      <w:r w:rsidDel="00000000" w:rsidR="00000000" w:rsidRPr="00000000">
        <w:rPr>
          <w:rtl w:val="0"/>
        </w:rPr>
        <w:t xml:space="preserve">, pues serán un complemento ideal para cualquier </w:t>
      </w:r>
      <w:r w:rsidDel="00000000" w:rsidR="00000000" w:rsidRPr="00000000">
        <w:rPr>
          <w:i w:val="1"/>
          <w:rtl w:val="0"/>
        </w:rPr>
        <w:t xml:space="preserve">look</w:t>
      </w:r>
      <w:r w:rsidDel="00000000" w:rsidR="00000000" w:rsidRPr="00000000">
        <w:rPr>
          <w:rtl w:val="0"/>
        </w:rPr>
        <w:t xml:space="preserve">, especialmente con el uso de cubrebocas. “Estos elementos siempre serán únicos para las mujeres, un elemento que, realzan la belleza y aportan brillo y luminosidad al rostro”, afirma. </w:t>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highlight w:val="white"/>
          <w:rtl w:val="0"/>
        </w:rPr>
        <w:t xml:space="preserve">Los materiales de alta calidad y la narrativa detrás de cada pieza de </w:t>
      </w:r>
      <w:r w:rsidDel="00000000" w:rsidR="00000000" w:rsidRPr="00000000">
        <w:rPr>
          <w:b w:val="1"/>
          <w:highlight w:val="white"/>
          <w:rtl w:val="0"/>
        </w:rPr>
        <w:t xml:space="preserve">Juliet Aurel</w:t>
      </w:r>
      <w:r w:rsidDel="00000000" w:rsidR="00000000" w:rsidRPr="00000000">
        <w:rPr>
          <w:highlight w:val="white"/>
          <w:rtl w:val="0"/>
        </w:rPr>
        <w:t xml:space="preserve"> son parte de una nueva visión de la joyería que podrás adquirir en</w:t>
      </w:r>
      <w:r w:rsidDel="00000000" w:rsidR="00000000" w:rsidRPr="00000000">
        <w:rPr>
          <w:color w:val="222222"/>
          <w:highlight w:val="white"/>
          <w:rtl w:val="0"/>
        </w:rPr>
        <w:t xml:space="preserve"> </w:t>
      </w:r>
      <w:hyperlink r:id="rId8">
        <w:r w:rsidDel="00000000" w:rsidR="00000000" w:rsidRPr="00000000">
          <w:rPr>
            <w:color w:val="1155cc"/>
            <w:highlight w:val="white"/>
            <w:u w:val="single"/>
            <w:rtl w:val="0"/>
          </w:rPr>
          <w:t xml:space="preserve">julietaurel.com</w:t>
        </w:r>
      </w:hyperlink>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5"/>
        <w:rPr>
          <w:b w:val="1"/>
          <w:color w:val="000000"/>
        </w:rPr>
      </w:pPr>
      <w:bookmarkStart w:colFirst="0" w:colLast="0" w:name="_heading=h.gjdgxs" w:id="0"/>
      <w:bookmarkEnd w:id="0"/>
      <w:r w:rsidDel="00000000" w:rsidR="00000000" w:rsidRPr="00000000">
        <w:rPr>
          <w:b w:val="1"/>
          <w:color w:val="000000"/>
          <w:rtl w:val="0"/>
        </w:rPr>
        <w:t xml:space="preserve">SOBRE ANOTHER SHOWROOM</w:t>
      </w:r>
    </w:p>
    <w:p w:rsidR="00000000" w:rsidDel="00000000" w:rsidP="00000000" w:rsidRDefault="00000000" w:rsidRPr="00000000" w14:paraId="00000012">
      <w:pPr>
        <w:jc w:val="both"/>
        <w:rPr/>
      </w:pPr>
      <w:r w:rsidDel="00000000" w:rsidR="00000000" w:rsidRPr="00000000">
        <w:rPr>
          <w:b w:val="1"/>
          <w:rtl w:val="0"/>
        </w:rPr>
        <w:t xml:space="preserve">Another Showroom</w:t>
      </w:r>
      <w:r w:rsidDel="00000000" w:rsidR="00000000" w:rsidRPr="00000000">
        <w:rPr>
          <w:rtl w:val="0"/>
        </w:rPr>
        <w:t xml:space="preserve"> fue diseñado con la misión de ofrecer un aparador que se adapte a las necesidades especiales de los productos de las marcas que maneja </w:t>
      </w:r>
      <w:r w:rsidDel="00000000" w:rsidR="00000000" w:rsidRPr="00000000">
        <w:rPr>
          <w:b w:val="1"/>
          <w:rtl w:val="0"/>
        </w:rPr>
        <w:t xml:space="preserve">Another Company</w:t>
      </w:r>
      <w:r w:rsidDel="00000000" w:rsidR="00000000" w:rsidRPr="00000000">
        <w:rPr>
          <w:rtl w:val="0"/>
        </w:rPr>
        <w:t xml:space="preserve">, así como a los eventos que se llevan a cabo ahí; un área donde cada artículo destaca según sus características únicas.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color w:val="ffffff"/>
          <w:sz w:val="25"/>
          <w:szCs w:val="25"/>
        </w:rPr>
      </w:pPr>
      <w:r w:rsidDel="00000000" w:rsidR="00000000" w:rsidRPr="00000000">
        <w:rPr>
          <w:b w:val="1"/>
          <w:rtl w:val="0"/>
        </w:rPr>
        <w:t xml:space="preserve">Another Showroom </w:t>
      </w:r>
      <w:r w:rsidDel="00000000" w:rsidR="00000000" w:rsidRPr="00000000">
        <w:rPr>
          <w:rtl w:val="0"/>
        </w:rPr>
        <w:t xml:space="preserve">es un reflejo de la forma en la cual </w:t>
      </w:r>
      <w:r w:rsidDel="00000000" w:rsidR="00000000" w:rsidRPr="00000000">
        <w:rPr>
          <w:b w:val="1"/>
          <w:rtl w:val="0"/>
        </w:rPr>
        <w:t xml:space="preserve">Another Company </w:t>
      </w:r>
      <w:r w:rsidDel="00000000" w:rsidR="00000000" w:rsidRPr="00000000">
        <w:rPr>
          <w:rtl w:val="0"/>
        </w:rPr>
        <w:t xml:space="preserve">lleva a cabo las relaciones públicas, buscando estar en constante evolución y rompiendo paradigmas continuamente para convertirse en un referente de la industria.</w:t>
      </w:r>
      <w:r w:rsidDel="00000000" w:rsidR="00000000" w:rsidRPr="00000000">
        <w:rPr>
          <w:rtl w:val="0"/>
        </w:rPr>
      </w:r>
    </w:p>
    <w:p w:rsidR="00000000" w:rsidDel="00000000" w:rsidP="00000000" w:rsidRDefault="00000000" w:rsidRPr="00000000" w14:paraId="00000015">
      <w:pPr>
        <w:spacing w:after="160" w:lineRule="auto"/>
        <w:jc w:val="center"/>
        <w:rPr>
          <w:sz w:val="20"/>
          <w:szCs w:val="20"/>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Contacto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Alberto Guerrero</w:t>
      </w:r>
    </w:p>
    <w:p w:rsidR="00000000" w:rsidDel="00000000" w:rsidP="00000000" w:rsidRDefault="00000000" w:rsidRPr="00000000" w14:paraId="00000019">
      <w:pPr>
        <w:rPr/>
      </w:pPr>
      <w:r w:rsidDel="00000000" w:rsidR="00000000" w:rsidRPr="00000000">
        <w:rPr>
          <w:rtl w:val="0"/>
        </w:rPr>
        <w:t xml:space="preserve">Showroom Manager</w:t>
      </w:r>
    </w:p>
    <w:p w:rsidR="00000000" w:rsidDel="00000000" w:rsidP="00000000" w:rsidRDefault="00000000" w:rsidRPr="00000000" w14:paraId="0000001A">
      <w:pPr>
        <w:rPr/>
      </w:pPr>
      <w:r w:rsidDel="00000000" w:rsidR="00000000" w:rsidRPr="00000000">
        <w:rPr>
          <w:rtl w:val="0"/>
        </w:rPr>
        <w:t xml:space="preserve">alberto.guerrero@another.co</w:t>
      </w:r>
    </w:p>
    <w:p w:rsidR="00000000" w:rsidDel="00000000" w:rsidP="00000000" w:rsidRDefault="00000000" w:rsidRPr="00000000" w14:paraId="0000001B">
      <w:pPr>
        <w:rPr/>
      </w:pPr>
      <w:r w:rsidDel="00000000" w:rsidR="00000000" w:rsidRPr="00000000">
        <w:rPr>
          <w:rtl w:val="0"/>
        </w:rPr>
        <w:t xml:space="preserve">Tel. + (521) 55 25073958</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584363" cy="10048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84363" cy="1004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usinesswire.com/news/home/20200520005271/en/%C2%A0Tectonic-Shifts-COVID-19-Accelerate-Jewellery-Industry" TargetMode="External"/><Relationship Id="rId8" Type="http://schemas.openxmlformats.org/officeDocument/2006/relationships/hyperlink" Target="http://julietaur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1uByX+k/L4UYsvN0UKUz70JoQ==">AMUW2mXT5qAqVVysWlsDFTAZdJXKScaGfaF75lhvMx3MXyfz2Od3fvJIKlhGZF7i4owyEBzAdwWByrqFYTgNceiinNWQYOifBmHB/eAnHZuIdE6sx9ZNsZEDRVJrMtcvl3GDnv7i8us/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